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4E4" w:rsidRDefault="005444E4" w:rsidP="005444E4">
      <w:pPr>
        <w:spacing w:line="360" w:lineRule="auto"/>
        <w:ind w:firstLine="709"/>
        <w:jc w:val="both"/>
        <w:rPr>
          <w:sz w:val="28"/>
          <w:szCs w:val="28"/>
          <w:lang w:val="kk-KZ"/>
        </w:rPr>
      </w:pPr>
      <w:r>
        <w:rPr>
          <w:b/>
          <w:sz w:val="28"/>
          <w:szCs w:val="28"/>
          <w:u w:val="single"/>
          <w:lang w:val="be-BY"/>
        </w:rPr>
        <w:t>7- тақырып</w:t>
      </w:r>
      <w:r w:rsidRPr="00F33D84">
        <w:rPr>
          <w:b/>
          <w:sz w:val="28"/>
          <w:szCs w:val="28"/>
          <w:u w:val="single"/>
          <w:lang w:val="kk-KZ"/>
        </w:rPr>
        <w:t>.</w:t>
      </w:r>
      <w:r w:rsidRPr="00F33D84">
        <w:rPr>
          <w:b/>
          <w:sz w:val="28"/>
          <w:szCs w:val="28"/>
          <w:lang w:val="kk-KZ"/>
        </w:rPr>
        <w:t xml:space="preserve"> </w:t>
      </w:r>
      <w:r w:rsidRPr="00451E43">
        <w:rPr>
          <w:b/>
          <w:sz w:val="28"/>
          <w:szCs w:val="28"/>
          <w:lang w:val="kk-KZ"/>
        </w:rPr>
        <w:t>Кәсіпкерлік қызметті талдау және тиімділігін бағалау.</w:t>
      </w:r>
      <w:r>
        <w:rPr>
          <w:sz w:val="28"/>
          <w:szCs w:val="28"/>
          <w:lang w:val="kk-KZ"/>
        </w:rPr>
        <w:t xml:space="preserve"> </w:t>
      </w:r>
    </w:p>
    <w:p w:rsidR="005444E4" w:rsidRPr="00F33D84" w:rsidRDefault="005444E4" w:rsidP="005444E4">
      <w:pPr>
        <w:pStyle w:val="a3"/>
        <w:spacing w:after="0"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 xml:space="preserve">Кәсiпорын қызметiнiң тиiмдiлiгiн арттыруға және оның қаржылық жағдайын күшейтуге бағытталған шаралар жүйесiнде айналым құралдарын рационалды қолдану сұрақтары маңызды орын алады. Нарықтық қатынастар қалыптасуы шартында айналым құралдарын қолдануды жақсарту проблемасының өзектiлiгi ұлғая түстi. Кәсiпорын қызығушылығы өздерiнiң өндiрiстiк-шаруашылық қызметi нәтижесiнде толық жауапкершiлiктi талап етедi. Кәсiпорынның қаржылық жағдайы айналым құралдарының  жағдайына тiкелей тәуелдi болғандақтан және шаруашылық нәтижесiн шығындармен өлшеу, меншiктi құралдармен шығындарды өтеу керек болғандықтан кәсiпорындар айналым құралдарын оңтайлы ұйымдастыруға – олардың қозғалысын мүмкiн болатын минималды сомамен ұйымдастыру арқылы неғұрлым көп болатын экономикалық әсерге қол жеткiзуге қызығушылық бiлдiредi. </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 ұйымдастыру олардың тиiмдiлiгiн арттыру проблемасының жалпы кешенiндегi негiздеме болып табылады.</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 ұйымдастыру келесiлердi қамтиды [6]:</w:t>
      </w:r>
    </w:p>
    <w:p w:rsidR="005444E4" w:rsidRPr="00F33D84" w:rsidRDefault="005444E4" w:rsidP="005444E4">
      <w:pPr>
        <w:numPr>
          <w:ilvl w:val="0"/>
          <w:numId w:val="1"/>
        </w:numPr>
        <w:spacing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құралдарының құрылымы мен құрамын айқындау;</w:t>
      </w:r>
    </w:p>
    <w:p w:rsidR="005444E4" w:rsidRPr="00F33D84" w:rsidRDefault="005444E4" w:rsidP="005444E4">
      <w:pPr>
        <w:numPr>
          <w:ilvl w:val="0"/>
          <w:numId w:val="1"/>
        </w:numPr>
        <w:spacing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кәсiпорынның айналым құралдарына қажеттiлiктерiн анықтау;</w:t>
      </w:r>
    </w:p>
    <w:p w:rsidR="005444E4" w:rsidRPr="00F33D84" w:rsidRDefault="005444E4" w:rsidP="005444E4">
      <w:pPr>
        <w:numPr>
          <w:ilvl w:val="0"/>
          <w:numId w:val="1"/>
        </w:numPr>
        <w:spacing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құралдарының қалыптасу көздерiн анықтау;</w:t>
      </w:r>
    </w:p>
    <w:p w:rsidR="005444E4" w:rsidRPr="00F33D84" w:rsidRDefault="005444E4" w:rsidP="005444E4">
      <w:pPr>
        <w:numPr>
          <w:ilvl w:val="0"/>
          <w:numId w:val="1"/>
        </w:numPr>
        <w:spacing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 үйлестiру және басқару;</w:t>
      </w:r>
    </w:p>
    <w:p w:rsidR="005444E4" w:rsidRPr="00F33D84" w:rsidRDefault="005444E4" w:rsidP="005444E4">
      <w:pPr>
        <w:numPr>
          <w:ilvl w:val="0"/>
          <w:numId w:val="1"/>
        </w:numPr>
        <w:spacing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құралдарының қауiпсiздiгiне жауапкершiлiк және оларды тиiмдi қолдану.</w:t>
      </w:r>
    </w:p>
    <w:p w:rsidR="005444E4" w:rsidRPr="00F33D84" w:rsidRDefault="005444E4" w:rsidP="005444E4">
      <w:pPr>
        <w:pStyle w:val="a3"/>
        <w:spacing w:after="0" w:line="360" w:lineRule="auto"/>
        <w:ind w:left="0"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құралдарының құрамы өндiрiстiк айналым қорлары мен айналыс қорларын қалыптастыратын элементтер жиынтығын бiлдiредi, яғни жеке элементтерге бөлудi қарастырады.</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Айналым қорларының құрылымы жеке өндiрiстiк айналым қорларының элементтерi мен айналым құралдарының ара-қатынасын бiлдiредi, яғни айналым құралдарының жалпы сомасындағы әр элементтiң үлесiн бiлдiредi.</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lastRenderedPageBreak/>
        <w:t>Өндiрiстiк айналым қорларының басымды бөлiгiне шикiзат, негiзгi және көмекшi материалдар, сатып алынатын жартылай фабрикаттар, отын және жанармай сияқты еңбек құралдары жатады. Сонымен қатар өдiрiстiк айналым қорларына құны төмен және тез тозатын заттар, құралдар, арнайы құрылғылар, инвентарь, ағымдағы жөндеуге қажет қосалқы бөлшектер, арнайы киiм сияқты еңбек заттары да жатады. Бұл еңбек заттары бiр жылға дейiн қызмет етедi. Айналыстағы құралдар құнының шектеулiгi өзгерiп отырады, олар негiзгi қорлармен жүргiзетiн бағалау мен оларды сатып алу кезеңiне байланысты.</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Сонымен бiрге кәсiпорында бұл еңбек заттарының атаулары мыңға жуық болады, соның нәтижесiнде ол тозу есебiн жүргiзудi техникалық жағынан қиындатады. Сондықтан тәжiрибеде оларды негiзгi емес айналым қорларына жатқызады.</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 xml:space="preserve">Аталған құралдар мен еңбек заттары өндiрiстiк айналым құралдарының тобы өндiрiстiк запастарды құрайды. Олармен қоса өндiрiстiк айналым қорларына аяқталмаған өндiрiс пен болашақ кезең шығындары кiредi. </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Өндiрiстiк айналым қорларын аванстайтын құралдардың негiзгi мiндетi өндiрiстiң үздiксiздiгiн және ырғақтылығын қамтамасыз ету болып табылады.</w:t>
      </w:r>
    </w:p>
    <w:p w:rsidR="005444E4" w:rsidRPr="00F33D84" w:rsidRDefault="005444E4" w:rsidP="005444E4">
      <w:pPr>
        <w:spacing w:line="360" w:lineRule="auto"/>
        <w:ind w:firstLine="539"/>
        <w:jc w:val="both"/>
        <w:rPr>
          <w:rFonts w:ascii="Times New Roman KK EK" w:hAnsi="Times New Roman KK EK"/>
          <w:sz w:val="28"/>
          <w:szCs w:val="28"/>
          <w:lang w:val="kk-KZ"/>
        </w:rPr>
      </w:pPr>
      <w:r w:rsidRPr="00F33D84">
        <w:rPr>
          <w:rFonts w:ascii="Times New Roman KK EK" w:hAnsi="Times New Roman KK EK"/>
          <w:sz w:val="28"/>
          <w:szCs w:val="28"/>
          <w:lang w:val="kk-KZ"/>
        </w:rPr>
        <w:t xml:space="preserve">Өнiрiстiк айналым қорларынан басқа кәсiпорындарда айналыс қорлары болады. Оларға қоймадағы дайын өнiм, тиелген тауарлар, кәсiпорын кассасындағы және банк счеттерiндегi ақша-қаражаттары, дебиторлық қарыздар, басқа счеттегi қаражаттар жатады. Айналыс қорларының негiзгi мiндетi айналыс үрдiсiн ресурстармен қамту болып табылады. Айналым құралдарының құрылымы мен құрамы экономиканың әртүрлi саласында бiрдей емес. Олар өндiрiстiк, экономикалық және ұйымдастырушылық тәртiп факторларымен анықталады. Мысалы машина жасау саласында өндiрiстiк цикл ұзақ болғандықтан аяқталмаған өндiрiс үлесi жоғары. Жеңiл және тамақ өнеркәсiбi кәсiпорындарында басты орынды шикiзат пен материалдар алады </w:t>
      </w:r>
      <w:r w:rsidRPr="00F33D84">
        <w:rPr>
          <w:rFonts w:ascii="Times New Roman KK EK" w:hAnsi="Times New Roman KK EK"/>
          <w:sz w:val="28"/>
          <w:szCs w:val="28"/>
          <w:lang w:val="kk-KZ"/>
        </w:rPr>
        <w:lastRenderedPageBreak/>
        <w:t>(мысалы тоқыма өнеркәсiбi). Сонымен қатар тамақ өнеркәсiбiнде (мысалы сүт, май өндiретiн кәсiпорындар) көмекшi материалдар запасы жоғары.</w:t>
      </w:r>
    </w:p>
    <w:p w:rsidR="006116F7" w:rsidRPr="005444E4" w:rsidRDefault="006116F7">
      <w:pPr>
        <w:rPr>
          <w:lang w:val="kk-KZ"/>
        </w:rPr>
      </w:pPr>
      <w:bookmarkStart w:id="0" w:name="_GoBack"/>
      <w:bookmarkEnd w:id="0"/>
    </w:p>
    <w:sectPr w:rsidR="006116F7" w:rsidRPr="005444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imes New Roman KK EK">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532369"/>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998"/>
    <w:rsid w:val="005444E4"/>
    <w:rsid w:val="006116F7"/>
    <w:rsid w:val="006F2CF2"/>
    <w:rsid w:val="00B05006"/>
    <w:rsid w:val="00FF79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4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444E4"/>
    <w:pPr>
      <w:spacing w:after="120"/>
      <w:ind w:left="283"/>
    </w:pPr>
  </w:style>
  <w:style w:type="character" w:customStyle="1" w:styleId="a4">
    <w:name w:val="Основной текст с отступом Знак"/>
    <w:basedOn w:val="a0"/>
    <w:link w:val="a3"/>
    <w:rsid w:val="005444E4"/>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4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444E4"/>
    <w:pPr>
      <w:spacing w:after="120"/>
      <w:ind w:left="283"/>
    </w:pPr>
  </w:style>
  <w:style w:type="character" w:customStyle="1" w:styleId="a4">
    <w:name w:val="Основной текст с отступом Знак"/>
    <w:basedOn w:val="a0"/>
    <w:link w:val="a3"/>
    <w:rsid w:val="005444E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544</Words>
  <Characters>3103</Characters>
  <Application>Microsoft Office Word</Application>
  <DocSecurity>0</DocSecurity>
  <Lines>25</Lines>
  <Paragraphs>7</Paragraphs>
  <ScaleCrop>false</ScaleCrop>
  <Company/>
  <LinksUpToDate>false</LinksUpToDate>
  <CharactersWithSpaces>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2016-10-07T11:10:00Z</dcterms:created>
  <dcterms:modified xsi:type="dcterms:W3CDTF">2016-10-07T11:10:00Z</dcterms:modified>
</cp:coreProperties>
</file>